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spacing w:after="200" w:before="182" w:lineRule="auto"/>
        <w:ind w:left="-141.73228346456688" w:right="-291.2598425196836"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 SECONDA ANNUALITA’”, finanziato nell’ambito Missione 4 – Istruzione e Ricerca – Componente 1 – Potenziamento dell’offerta dei servizi di istruzione: dagli asili nido alle Università – Investimento 1.4 “Intervento straordinario finalizzato alla riduzione dei divari territoriali nella scuola secondaria di primo e secondo grado e alla lotta alla dispersione scolastica” del Piano nazionale di ripresa e resilienza, finanziato dall’Unione europea – Next Generation EU. Riduzione dei divari negli apprendimenti e contrasto alla dispersione scolastica (D.M. 19/2024)</w:t>
      </w:r>
    </w:p>
    <w:p w:rsidR="00000000" w:rsidDel="00000000" w:rsidP="00000000" w:rsidRDefault="00000000" w:rsidRPr="00000000" w14:paraId="00000004">
      <w:pPr>
        <w:widowControl w:val="0"/>
        <w:spacing w:after="200" w:before="159"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G14D21000850006</w:t>
      </w:r>
    </w:p>
    <w:p w:rsidR="00000000" w:rsidDel="00000000" w:rsidP="00000000" w:rsidRDefault="00000000" w:rsidRPr="00000000" w14:paraId="00000005">
      <w:pPr>
        <w:widowControl w:val="0"/>
        <w:spacing w:after="200" w:before="22"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Identificativo progetto: </w:t>
      </w:r>
      <w:r w:rsidDel="00000000" w:rsidR="00000000" w:rsidRPr="00000000">
        <w:rPr>
          <w:rFonts w:ascii="Calibri" w:cs="Calibri" w:eastAsia="Calibri" w:hAnsi="Calibri"/>
          <w:b w:val="1"/>
          <w:i w:val="1"/>
          <w:sz w:val="22"/>
          <w:szCs w:val="22"/>
          <w:rtl w:val="0"/>
        </w:rPr>
        <w:t xml:space="preserve">M4C1I1.4-2024-1322-P-50385</w:t>
      </w:r>
    </w:p>
    <w:p w:rsidR="00000000" w:rsidDel="00000000" w:rsidP="00000000" w:rsidRDefault="00000000" w:rsidRPr="00000000" w14:paraId="00000006">
      <w:pPr>
        <w:widowControl w:val="0"/>
        <w:numPr>
          <w:ilvl w:val="0"/>
          <w:numId w:val="3"/>
        </w:numPr>
        <w:spacing w:after="200" w:before="22" w:lineRule="auto"/>
        <w:ind w:left="720" w:right="-291.2598425196836" w:hanging="360"/>
        <w:jc w:val="both"/>
        <w:rPr>
          <w:rFonts w:ascii="Calibri" w:cs="Calibri" w:eastAsia="Calibri" w:hAnsi="Calibri"/>
          <w:b w:val="1"/>
          <w:i w:val="1"/>
          <w:sz w:val="22"/>
          <w:szCs w:val="22"/>
          <w:u w:val="none"/>
        </w:rPr>
      </w:pPr>
      <w:r w:rsidDel="00000000" w:rsidR="00000000" w:rsidRPr="00000000">
        <w:rPr>
          <w:rFonts w:ascii="Calibri" w:cs="Calibri" w:eastAsia="Calibri" w:hAnsi="Calibri"/>
          <w:b w:val="1"/>
          <w:i w:val="1"/>
          <w:sz w:val="22"/>
          <w:szCs w:val="22"/>
          <w:rtl w:val="0"/>
        </w:rPr>
        <w:t xml:space="preserve">TEAM DI PRESIDIO</w:t>
      </w:r>
    </w:p>
    <w:p w:rsidR="00000000" w:rsidDel="00000000" w:rsidP="00000000" w:rsidRDefault="00000000" w:rsidRPr="00000000" w14:paraId="00000007">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9">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A">
      <w:pP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0" w:before="0" w:line="240" w:lineRule="auto"/>
        <w:ind w:left="-141.73228346456688" w:right="-291.2598425196836" w:firstLine="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0">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line="276"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A">
      <w:pPr>
        <w:spacing w:after="0" w:before="0" w:line="240" w:lineRule="auto"/>
        <w:ind w:left="-141.73228346456688" w:right="-291.2598425196836" w:firstLine="0"/>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D">
      <w:pPr>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E">
      <w:pPr>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0">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1">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3">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footerReference r:id="rId7" w:type="default"/>
      <w:pgSz w:h="16838" w:w="11906" w:orient="portrait"/>
      <w:pgMar w:bottom="1134" w:top="566.929133858267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-152396</wp:posOffset>
          </wp:positionH>
          <wp:positionV relativeFrom="paragraph">
            <wp:posOffset>142875</wp:posOffset>
          </wp:positionV>
          <wp:extent cx="6756643" cy="260954"/>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FMrhz0z0DZRJl998rxCaUWVkQ==">CgMxLjAyCGguZ2pkZ3hzOAByITF3QkxJbXZSUEszVUZsOEZMX3poUkRVRlEyTjBYLU14bQ==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