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right="232.2047244094489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CUP: </w:t>
      </w:r>
      <w:r w:rsidDel="00000000" w:rsidR="00000000" w:rsidRPr="00000000">
        <w:rPr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right="232.2047244094489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Identificativo progetto: </w:t>
      </w:r>
      <w:r w:rsidDel="00000000" w:rsidR="00000000" w:rsidRPr="00000000">
        <w:rPr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232.2047244094489" w:hanging="360"/>
        <w:jc w:val="both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COMPETENZE DI BASE: MATEMATICA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il seguente profilo: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Supporto disciplinare di Matematica per il progetto “Per il verso giusto - seconda annualità- Competenze di base”.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 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  <w:tab/>
        <w:t xml:space="preserve">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3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76" w:lineRule="auto"/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-255262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ZSUUMnGnG20a+BKkwlfUbedNQ==">CgMxLjA4AHIhMVUycHNMZFZucWxBTjZCbGtkQzMxdFRUZ3VIb09oY1pf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